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1F47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华北电力大学2025年硕士生入学考试复试科目考试大纲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p w14:paraId="501AEA1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考试科目名称：电厂热力设备</w:t>
      </w:r>
    </w:p>
    <w:p w14:paraId="3392710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140623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掌握锅炉原理的基本理论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和分析计算方法，灵活运用所学的理论及方法解决有关锅炉工作安全、经济和环保的复杂的综合性问题。</w:t>
      </w:r>
    </w:p>
    <w:p w14:paraId="4A90CEE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2099CA3F">
      <w:pPr>
        <w:tabs>
          <w:tab w:val="left" w:pos="1444"/>
        </w:tabs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锅炉部分（50%）：</w:t>
      </w:r>
    </w:p>
    <w:p w14:paraId="46F08D7B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与电站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及其</w:t>
      </w:r>
      <w:r>
        <w:rPr>
          <w:rFonts w:hint="eastAsia" w:ascii="仿宋_GB2312" w:hAnsi="宋体" w:eastAsia="仿宋_GB2312"/>
          <w:kern w:val="0"/>
          <w:sz w:val="28"/>
          <w:szCs w:val="28"/>
        </w:rPr>
        <w:t>系统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有关的国内、国际热点问题和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发展趋势；锅炉系统组成、分类和参数； </w:t>
      </w:r>
    </w:p>
    <w:p w14:paraId="1570832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2.燃料特性及其对锅炉工作过程的影响；锅炉机组热平衡相关概念和分析；提高电站锅炉运行经济性的主要方法；煤粉的性质；磨煤机工作原理；制粉系统工作原理及其组成； </w:t>
      </w:r>
    </w:p>
    <w:p w14:paraId="18650082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煤和煤粉的燃烧过程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及燃烧过程中容易发生的问题</w:t>
      </w:r>
      <w:r>
        <w:rPr>
          <w:rFonts w:hint="eastAsia" w:ascii="仿宋_GB2312" w:hAnsi="宋体" w:eastAsia="仿宋_GB2312"/>
          <w:kern w:val="0"/>
          <w:sz w:val="28"/>
          <w:szCs w:val="28"/>
        </w:rPr>
        <w:t>；煤粉炉炉膛及燃烧器结构及特性；煤粉气流的着火和燃尽；典型低氮燃烧器的结构特点和设计思想；炉内低NO</w:t>
      </w:r>
      <w:r>
        <w:rPr>
          <w:rFonts w:hint="eastAsia" w:ascii="仿宋_GB2312" w:hAnsi="宋体" w:eastAsia="仿宋_GB2312"/>
          <w:kern w:val="0"/>
          <w:sz w:val="28"/>
          <w:szCs w:val="28"/>
          <w:vertAlign w:val="subscript"/>
        </w:rPr>
        <w:t>X</w:t>
      </w:r>
      <w:r>
        <w:rPr>
          <w:rFonts w:hint="eastAsia" w:ascii="仿宋_GB2312" w:hAnsi="宋体" w:eastAsia="仿宋_GB2312"/>
          <w:kern w:val="0"/>
          <w:sz w:val="28"/>
          <w:szCs w:val="28"/>
        </w:rPr>
        <w:t>燃烧的基本理论和技术；</w:t>
      </w:r>
    </w:p>
    <w:p w14:paraId="75D146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过热器和再热器的作用、工作特点、结构、热偏差；汽温特性；影响汽温变化的因素和调节汽温的方法；省煤器、空气预热器的结构、布置和特性；尾部受热面运行中的若干问题；</w:t>
      </w:r>
    </w:p>
    <w:p w14:paraId="789157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锅炉炉膛及其它主要设计参数的选择；煤种和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</w:rPr>
        <w:t>结构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参数等</w:t>
      </w:r>
      <w:r>
        <w:rPr>
          <w:rFonts w:hint="eastAsia" w:ascii="仿宋_GB2312" w:hAnsi="宋体" w:eastAsia="仿宋_GB2312"/>
          <w:kern w:val="0"/>
          <w:sz w:val="28"/>
          <w:szCs w:val="28"/>
        </w:rPr>
        <w:t>因素对电站锅炉性能的影响；</w:t>
      </w:r>
    </w:p>
    <w:p w14:paraId="7ADD795C">
      <w:pPr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6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汽轮机部分（50%）：</w:t>
      </w:r>
    </w:p>
    <w:p w14:paraId="3002C57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汽轮机当前发展概况，汽轮机的作用及分类。</w:t>
      </w:r>
    </w:p>
    <w:p w14:paraId="755DEDD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2．级的能量转换过程，级的分类及工作特点，级的轮周效率和级效率的物理概念以及提高级效率的途径，不同类型级做功能力和效率比较，级内发生的各种损失机理及减少损失的措施，扭叶片级的应用及扭叶片级的优点。 </w:t>
      </w:r>
    </w:p>
    <w:p w14:paraId="2F7B721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3．多级汽轮机</w:t>
      </w:r>
    </w:p>
    <w:p w14:paraId="2DD4630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大型汽轮机本体主要结构和布置特点，多级汽轮机的优越性，汽轮机各级段的工作特点；汽轮机装置的各种评价指标及其应用场合，汽轮机齿型汽封的工作原理，多级汽轮机轴向推力和提高汽轮机效率及单机最大功率的途径。</w:t>
      </w:r>
    </w:p>
    <w:p w14:paraId="47E7BD6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4．汽轮机变工况特性</w:t>
      </w:r>
    </w:p>
    <w:p w14:paraId="2059617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弗留格尔公式及其应用条件，能应用弗留格公式解决实际问题，不同配汽方式对定压运行机组经济性和安全性的影响，调节级的工作特点。滑压运行的主要方式，滑压运行对机组运行的影响；初终参数变化对汽轮机工作的影响；工况图及热电联产汽轮机。</w:t>
      </w:r>
    </w:p>
    <w:p w14:paraId="1FFE198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4．凝汽设备的组成，工作原理，凝汽器压力的确定和影响凝汽器真空的因素，多压凝汽器及其特点，大机组空冷技术。</w:t>
      </w:r>
    </w:p>
    <w:p w14:paraId="722557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5．动强度校核的概念，激振力产生的原因，叶片与叶片组的振型，叶片自振频率影响因素，叶片动强度的安全准则与调频；汽轮发电机组转子的振动，转子的临界转速。</w:t>
      </w:r>
    </w:p>
    <w:p w14:paraId="1DAB3F2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6．汽轮机调节系统的任务，调节系统的静态特性和动态特性，汽轮机的主要保护，中间再热式汽轮机的调节。数字电液调节系统的组成及基本概念。</w:t>
      </w:r>
    </w:p>
    <w:p w14:paraId="4DA247A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65A4C4D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填空题，判断题，选择题，名词解释，简答题，计算题，论述题，分析题</w:t>
      </w:r>
    </w:p>
    <w:p w14:paraId="7D2126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四、参考书目 </w:t>
      </w:r>
    </w:p>
    <w:p w14:paraId="7BC6636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1．樊泉贵、阎维平、闫顺林、王军，《锅炉原理》，中国电力出版社，2014年第二版；</w:t>
      </w:r>
    </w:p>
    <w:p w14:paraId="04DF8E8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2．沈士一，庄庆贺、康松、庞立云，《汽轮机原理》，中国电力出版社，1996年第一版。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050A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72770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6549D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0C12331A"/>
    <w:rsid w:val="17075B69"/>
    <w:rsid w:val="26D66D1D"/>
    <w:rsid w:val="44A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3</Pages>
  <Words>1287</Words>
  <Characters>1309</Characters>
  <Lines>9</Lines>
  <Paragraphs>2</Paragraphs>
  <TotalTime>26</TotalTime>
  <ScaleCrop>false</ScaleCrop>
  <LinksUpToDate>false</LinksUpToDate>
  <CharactersWithSpaces>1329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2021-09-13T06:34:00Z</dcterms:created>
  <dc:creator>Administrator</dc:creator>
  <cp:lastModifiedBy>kkk</cp:lastModifiedBy>
  <cp:lastPrinted>2015-06-03T08:12:00Z</cp:lastPrinted>
  <dcterms:modified xsi:type="dcterms:W3CDTF">2024-09-10T03:04:29Z</dcterms:modified>
  <dc:title>课程编号：* * *              课程名称：* * * *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ED9E7F32431D43F9AF346F2D527523AB_13</vt:lpwstr>
  </property>
</Properties>
</file>